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0E6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14:paraId="41A05D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№ 3»</w:t>
      </w:r>
    </w:p>
    <w:p w14:paraId="14E834F6">
      <w:pPr>
        <w:rPr>
          <w:rFonts w:ascii="Times New Roman" w:hAnsi="Times New Roman" w:cs="Times New Roman"/>
          <w:sz w:val="24"/>
          <w:szCs w:val="24"/>
        </w:rPr>
      </w:pPr>
    </w:p>
    <w:p w14:paraId="2A505AF5">
      <w:pPr>
        <w:rPr>
          <w:rFonts w:ascii="Times New Roman" w:hAnsi="Times New Roman" w:cs="Times New Roman"/>
          <w:sz w:val="24"/>
          <w:szCs w:val="24"/>
        </w:rPr>
      </w:pPr>
    </w:p>
    <w:p w14:paraId="10D7D15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«Согласовано»</w:t>
      </w:r>
    </w:p>
    <w:p w14:paraId="3FA43AA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Зам.директора поУВР</w:t>
      </w:r>
    </w:p>
    <w:p w14:paraId="24A440E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_____________(М. С. Жучкова)</w:t>
      </w:r>
    </w:p>
    <w:p w14:paraId="615672DC">
      <w:pPr>
        <w:rPr>
          <w:rFonts w:ascii="Times New Roman" w:hAnsi="Times New Roman" w:cs="Times New Roman"/>
          <w:sz w:val="24"/>
          <w:szCs w:val="24"/>
        </w:rPr>
      </w:pPr>
    </w:p>
    <w:p w14:paraId="19E35FB5">
      <w:pPr>
        <w:rPr>
          <w:rFonts w:ascii="Times New Roman" w:hAnsi="Times New Roman" w:cs="Times New Roman"/>
          <w:sz w:val="28"/>
          <w:szCs w:val="28"/>
        </w:rPr>
      </w:pPr>
    </w:p>
    <w:p w14:paraId="56EA80F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>Адаптированная</w:t>
      </w:r>
      <w:r>
        <w:rPr>
          <w:rFonts w:hint="default" w:ascii="Times New Roman" w:hAnsi="Times New Roman" w:cs="Times New Roman"/>
          <w:b/>
          <w:bCs/>
          <w:sz w:val="32"/>
          <w:szCs w:val="32"/>
          <w:lang w:val="ru-RU"/>
        </w:rPr>
        <w:t xml:space="preserve"> р</w:t>
      </w:r>
      <w:r>
        <w:rPr>
          <w:rFonts w:ascii="Times New Roman" w:hAnsi="Times New Roman" w:cs="Times New Roman"/>
          <w:b/>
          <w:bCs/>
          <w:sz w:val="32"/>
          <w:szCs w:val="32"/>
        </w:rPr>
        <w:t>абочая программа</w:t>
      </w:r>
    </w:p>
    <w:p w14:paraId="2FC8D2E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учебного предмета «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Математика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14:paraId="0FE2A592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ЗПР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7 </w:t>
      </w:r>
      <w:bookmarkStart w:id="1" w:name="_GoBack"/>
      <w:bookmarkEnd w:id="1"/>
    </w:p>
    <w:p w14:paraId="735CC9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6  </w:t>
      </w:r>
      <w:r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p w14:paraId="4907470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F631603">
      <w:pPr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2024-2025 учебный го</w:t>
      </w:r>
      <w:r>
        <w:rPr>
          <w:rFonts w:ascii="Times New Roman" w:hAnsi="Times New Roman" w:cs="Times New Roman"/>
          <w:sz w:val="28"/>
          <w:szCs w:val="28"/>
          <w:lang w:val="ru-RU"/>
        </w:rPr>
        <w:t>д</w:t>
      </w:r>
    </w:p>
    <w:p w14:paraId="08D6DD8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330310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72642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32C1C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Составила :</w:t>
      </w:r>
    </w:p>
    <w:p w14:paraId="0AE0759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математики</w:t>
      </w:r>
    </w:p>
    <w:p w14:paraId="67CC695E">
      <w:pPr>
        <w:jc w:val="righ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Зыкова Н. 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</w:t>
      </w:r>
    </w:p>
    <w:p w14:paraId="248A45C3">
      <w:pPr>
        <w:jc w:val="right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594CDCD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C274E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2024г.</w:t>
      </w:r>
    </w:p>
    <w:p w14:paraId="4E175293">
      <w:pPr>
        <w:jc w:val="center"/>
        <w:rPr>
          <w:rFonts w:ascii="Times New Roman" w:hAnsi="Times New Roman" w:eastAsia="Calibri"/>
          <w:b/>
          <w:bCs/>
          <w:color w:val="000000"/>
          <w:sz w:val="32"/>
          <w:szCs w:val="32"/>
          <w:lang w:val="ru-RU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656A8F86">
      <w:pPr>
        <w:jc w:val="center"/>
        <w:rPr>
          <w:rFonts w:hint="default" w:ascii="Times New Roman" w:hAnsi="Times New Roman" w:eastAsia="Calibri"/>
          <w:b/>
          <w:bCs/>
          <w:color w:val="000000"/>
          <w:sz w:val="32"/>
          <w:szCs w:val="32"/>
          <w:lang w:val="ru-RU"/>
        </w:rPr>
      </w:pPr>
      <w:r>
        <w:rPr>
          <w:rFonts w:ascii="Times New Roman" w:hAnsi="Times New Roman" w:eastAsia="Calibri"/>
          <w:b/>
          <w:bCs/>
          <w:color w:val="000000"/>
          <w:sz w:val="32"/>
          <w:szCs w:val="32"/>
          <w:lang w:val="ru-RU"/>
        </w:rPr>
        <w:t>Пояснительная</w:t>
      </w:r>
      <w:r>
        <w:rPr>
          <w:rFonts w:hint="default" w:ascii="Times New Roman" w:hAnsi="Times New Roman" w:eastAsia="Calibri"/>
          <w:b/>
          <w:bCs/>
          <w:color w:val="000000"/>
          <w:sz w:val="32"/>
          <w:szCs w:val="32"/>
          <w:lang w:val="ru-RU"/>
        </w:rPr>
        <w:t xml:space="preserve"> записка</w:t>
      </w:r>
    </w:p>
    <w:p w14:paraId="086EC584">
      <w:pPr>
        <w:jc w:val="both"/>
        <w:rPr>
          <w:rFonts w:ascii="Times New Roman" w:hAnsi="Times New Roman" w:eastAsia="Calibri"/>
        </w:rPr>
      </w:pPr>
      <w:r>
        <w:rPr>
          <w:rFonts w:ascii="Times New Roman" w:hAnsi="Times New Roman" w:eastAsia="Calibri"/>
          <w:color w:val="000000"/>
        </w:rPr>
        <w:t>Предлагаемая адаптированная рабочая программа предназначена для обучающ</w:t>
      </w:r>
      <w:r>
        <w:rPr>
          <w:rFonts w:ascii="Times New Roman" w:hAnsi="Times New Roman" w:eastAsia="Calibri"/>
          <w:color w:val="000000"/>
          <w:lang w:val="ru-RU"/>
        </w:rPr>
        <w:t>его</w:t>
      </w:r>
      <w:r>
        <w:rPr>
          <w:rFonts w:ascii="Times New Roman" w:hAnsi="Times New Roman" w:eastAsia="Calibri"/>
          <w:color w:val="000000"/>
        </w:rPr>
        <w:t xml:space="preserve">ся </w:t>
      </w:r>
      <w:r>
        <w:rPr>
          <w:rFonts w:ascii="Times New Roman" w:hAnsi="Times New Roman" w:eastAsia="Calibri"/>
        </w:rPr>
        <w:t xml:space="preserve">6 </w:t>
      </w:r>
      <w:r>
        <w:rPr>
          <w:rFonts w:ascii="Times New Roman" w:hAnsi="Times New Roman" w:eastAsia="Calibri"/>
          <w:color w:val="000000"/>
        </w:rPr>
        <w:t xml:space="preserve">класса </w:t>
      </w:r>
      <w:r>
        <w:rPr>
          <w:rFonts w:ascii="Times New Roman" w:hAnsi="Times New Roman" w:eastAsia="Calibri"/>
        </w:rPr>
        <w:t xml:space="preserve">с  ЗПР  МБОУ СОШ №3 в общеобразовательном классе в условиях инклюзивного образования,  на основании  Федеральной  АООП ООО с ЗПР вариант </w:t>
      </w:r>
      <w:r>
        <w:rPr>
          <w:rFonts w:hint="default" w:ascii="Times New Roman" w:hAnsi="Times New Roman" w:eastAsia="Calibri"/>
          <w:lang w:val="ru-RU"/>
        </w:rPr>
        <w:t>7</w:t>
      </w:r>
      <w:r>
        <w:rPr>
          <w:rFonts w:ascii="Times New Roman" w:hAnsi="Times New Roman" w:eastAsia="Calibri"/>
        </w:rPr>
        <w:t xml:space="preserve"> в соответствии с ФГОС ООО  и особенностями ребенка с ЗПР с учетом коллегиального заключения Болховской ПМПК.  (Протокол № </w:t>
      </w:r>
      <w:r>
        <w:rPr>
          <w:rFonts w:hint="default" w:ascii="Times New Roman" w:hAnsi="Times New Roman" w:eastAsia="Calibri"/>
          <w:lang w:val="ru-RU"/>
        </w:rPr>
        <w:t>79</w:t>
      </w:r>
      <w:r>
        <w:rPr>
          <w:rFonts w:ascii="Times New Roman" w:hAnsi="Times New Roman" w:eastAsia="Calibri"/>
          <w:highlight w:val="yellow"/>
        </w:rPr>
        <w:t xml:space="preserve"> </w:t>
      </w:r>
      <w:r>
        <w:rPr>
          <w:rFonts w:hint="default" w:ascii="Times New Roman" w:hAnsi="Times New Roman" w:eastAsia="Calibri"/>
          <w:highlight w:val="yellow"/>
          <w:lang w:val="ru-RU"/>
        </w:rPr>
        <w:t xml:space="preserve"> от 22.05.23</w:t>
      </w:r>
      <w:r>
        <w:rPr>
          <w:rFonts w:ascii="Times New Roman" w:hAnsi="Times New Roman" w:eastAsia="Calibri"/>
        </w:rPr>
        <w:t>)</w:t>
      </w:r>
    </w:p>
    <w:p w14:paraId="1C9C0756">
      <w:p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Общая характеристика детей с ЗПР</w:t>
      </w:r>
    </w:p>
    <w:p w14:paraId="28D2326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14:paraId="22E564AE">
      <w:pPr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55541BF6">
      <w:pPr>
        <w:pStyle w:val="4"/>
        <w:shd w:val="clear" w:color="auto" w:fill="FFFFFF"/>
        <w:jc w:val="both"/>
      </w:pPr>
      <w:r>
        <w:t xml:space="preserve"> 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тормозимости, медлительности – у других, в замедлении общего темпа деятельности. В нарушениях переключения и распределения внимания.     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14:paraId="16C1816A">
      <w:pPr>
        <w:pStyle w:val="4"/>
        <w:shd w:val="clear" w:color="auto" w:fill="FFFFFF"/>
        <w:jc w:val="both"/>
        <w:rPr>
          <w:shd w:val="clear" w:color="auto" w:fill="FFFFFF"/>
        </w:rPr>
      </w:pPr>
      <w:r>
        <w:rPr>
          <w:shd w:val="clear" w:color="auto" w:fill="FFFFFF"/>
        </w:rPr>
        <w:t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 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14:paraId="188E7935">
      <w:pPr>
        <w:widowControl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Учебный предмет «Математика» входит в предметную область «Математика и информатика», является обязательным для изучения. Согласно Федеральному базисному учебному плану для образовательных учреждений РФ на изучение математики в 6 классах основной школы отводится 5 часов в неделю в течение каждого года обучения, всего 170 уроков. Уровень изучения предмета - базовый.</w:t>
      </w:r>
    </w:p>
    <w:p w14:paraId="0C6E6C9A">
      <w:pPr>
        <w:widowControl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Содержание обучения</w:t>
      </w:r>
    </w:p>
    <w:p w14:paraId="24FAE20D">
      <w:pPr>
        <w:widowControl w:val="0"/>
        <w:jc w:val="both"/>
        <w:rPr>
          <w:rFonts w:ascii="Times New Roman" w:hAnsi="Times New Roman"/>
        </w:rPr>
      </w:pPr>
    </w:p>
    <w:p w14:paraId="3E667B6A">
      <w:pPr>
        <w:spacing w:line="264" w:lineRule="auto"/>
        <w:jc w:val="both"/>
      </w:pPr>
      <w:r>
        <w:rPr>
          <w:rFonts w:ascii="Times New Roman" w:hAnsi="Times New Roman" w:eastAsia="Calibri"/>
          <w:b/>
          <w:color w:val="000000"/>
        </w:rPr>
        <w:t>6 КЛАСС</w:t>
      </w:r>
    </w:p>
    <w:p w14:paraId="7C997250">
      <w:pPr>
        <w:spacing w:line="264" w:lineRule="auto"/>
        <w:jc w:val="both"/>
      </w:pPr>
      <w:r>
        <w:t xml:space="preserve"> </w:t>
      </w:r>
    </w:p>
    <w:p w14:paraId="25C35AFA">
      <w:pPr>
        <w:spacing w:line="264" w:lineRule="auto"/>
        <w:jc w:val="both"/>
      </w:pPr>
      <w:r>
        <w:rPr>
          <w:rFonts w:ascii="Times New Roman" w:hAnsi="Times New Roman" w:eastAsia="Calibri"/>
          <w:b/>
          <w:color w:val="000000"/>
        </w:rPr>
        <w:t>Натуральные числа</w:t>
      </w:r>
    </w:p>
    <w:p w14:paraId="528602A9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7A20DF10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5A1A6890">
      <w:pPr>
        <w:spacing w:line="264" w:lineRule="auto"/>
        <w:jc w:val="both"/>
      </w:pPr>
      <w:r>
        <w:rPr>
          <w:rFonts w:ascii="Times New Roman" w:hAnsi="Times New Roman" w:eastAsia="Calibri"/>
          <w:b/>
          <w:color w:val="000000"/>
        </w:rPr>
        <w:t>Дроби</w:t>
      </w:r>
    </w:p>
    <w:p w14:paraId="422A50FA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6C71598A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>Отношение. Деление в данном отношении. Масштаб, пропорция. Применение пропорций при решении задач.</w:t>
      </w:r>
    </w:p>
    <w:p w14:paraId="5384F15A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2E2BEB07">
      <w:pPr>
        <w:spacing w:line="264" w:lineRule="auto"/>
        <w:jc w:val="both"/>
      </w:pPr>
      <w:r>
        <w:rPr>
          <w:rFonts w:ascii="Times New Roman" w:hAnsi="Times New Roman" w:eastAsia="Calibri"/>
          <w:b/>
          <w:color w:val="000000"/>
        </w:rPr>
        <w:t>Положительные и отрицательные числа</w:t>
      </w:r>
    </w:p>
    <w:p w14:paraId="65E44382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00FEB583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4686098D">
      <w:pPr>
        <w:spacing w:line="264" w:lineRule="auto"/>
        <w:jc w:val="both"/>
      </w:pPr>
      <w:r>
        <w:rPr>
          <w:rFonts w:ascii="Times New Roman" w:hAnsi="Times New Roman" w:eastAsia="Calibri"/>
          <w:b/>
          <w:color w:val="000000"/>
        </w:rPr>
        <w:t>Буквенные выражения</w:t>
      </w:r>
    </w:p>
    <w:p w14:paraId="1F295173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0F2664F3">
      <w:pPr>
        <w:spacing w:line="264" w:lineRule="auto"/>
        <w:jc w:val="both"/>
      </w:pPr>
      <w:r>
        <w:rPr>
          <w:rFonts w:ascii="Times New Roman" w:hAnsi="Times New Roman" w:eastAsia="Calibri"/>
          <w:b/>
          <w:color w:val="000000"/>
        </w:rPr>
        <w:t>Решение текстовых задач</w:t>
      </w:r>
    </w:p>
    <w:p w14:paraId="4EFB6C48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1E75F43A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2E272864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2F455D92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>Оценка и прикидка, округление результата. Составление буквенных выражений по условию задачи.</w:t>
      </w:r>
    </w:p>
    <w:p w14:paraId="13236A55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50B2EC82">
      <w:pPr>
        <w:spacing w:line="264" w:lineRule="auto"/>
        <w:jc w:val="both"/>
      </w:pPr>
      <w:r>
        <w:rPr>
          <w:rFonts w:ascii="Times New Roman" w:hAnsi="Times New Roman" w:eastAsia="Calibri"/>
          <w:b/>
          <w:color w:val="000000"/>
        </w:rPr>
        <w:t>Наглядная геометрия</w:t>
      </w:r>
    </w:p>
    <w:p w14:paraId="7B2828D1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4EB2C1DA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3AC39FA3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7DD00914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30F92E71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>Симметрия: центральная, осевая и зеркальная симметрии.</w:t>
      </w:r>
    </w:p>
    <w:p w14:paraId="6277675C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>Построение симметричных фигур.</w:t>
      </w:r>
    </w:p>
    <w:p w14:paraId="19C52B1C">
      <w:pPr>
        <w:spacing w:line="264" w:lineRule="auto"/>
        <w:jc w:val="both"/>
      </w:pPr>
      <w:r>
        <w:rPr>
          <w:rFonts w:ascii="Times New Roman" w:hAnsi="Times New Roman" w:eastAsia="Calibri"/>
          <w:color w:val="000000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3C13A039">
      <w:pPr>
        <w:spacing w:line="264" w:lineRule="auto"/>
        <w:jc w:val="both"/>
        <w:rPr>
          <w:rFonts w:ascii="Times New Roman" w:hAnsi="Times New Roman" w:eastAsia="Calibri"/>
          <w:color w:val="000000"/>
        </w:rPr>
      </w:pPr>
      <w:r>
        <w:rPr>
          <w:rFonts w:ascii="Times New Roman" w:hAnsi="Times New Roman" w:eastAsia="Calibri"/>
          <w:color w:val="000000"/>
        </w:rPr>
        <w:t>Понятие объёма, единицы измерения объёма. Объём прямоугольного параллелепипеда, куба.</w:t>
      </w:r>
    </w:p>
    <w:p w14:paraId="07FB1C79">
      <w:pPr>
        <w:pStyle w:val="6"/>
        <w:keepNext/>
        <w:keepLines/>
        <w:numPr>
          <w:ilvl w:val="0"/>
          <w:numId w:val="1"/>
        </w:numPr>
        <w:jc w:val="both"/>
      </w:pPr>
      <w:r>
        <w:rPr>
          <w:color w:val="000000"/>
        </w:rPr>
        <w:t>Планируемые результаты освоения содержания предмета.</w:t>
      </w:r>
    </w:p>
    <w:p w14:paraId="477FFCF0">
      <w:pPr>
        <w:pStyle w:val="5"/>
        <w:jc w:val="both"/>
      </w:pPr>
      <w:r>
        <w:rPr>
          <w:color w:val="000000"/>
        </w:rPr>
        <w:t>Программа обеспечивает достижение следующих результатов освоения</w:t>
      </w:r>
    </w:p>
    <w:p w14:paraId="141758C2">
      <w:pPr>
        <w:pStyle w:val="5"/>
        <w:jc w:val="both"/>
      </w:pPr>
      <w:r>
        <w:rPr>
          <w:color w:val="000000"/>
        </w:rPr>
        <w:t>образовательной программы основного общего образования:</w:t>
      </w:r>
    </w:p>
    <w:p w14:paraId="5EB4CE96">
      <w:pPr>
        <w:pStyle w:val="6"/>
        <w:keepNext/>
        <w:keepLines/>
        <w:jc w:val="both"/>
      </w:pPr>
      <w:r>
        <w:rPr>
          <w:color w:val="000000"/>
        </w:rPr>
        <w:t>личностные:</w:t>
      </w:r>
    </w:p>
    <w:p w14:paraId="59662E9A">
      <w:pPr>
        <w:pStyle w:val="5"/>
        <w:numPr>
          <w:ilvl w:val="0"/>
          <w:numId w:val="2"/>
        </w:numPr>
        <w:jc w:val="left"/>
      </w:pPr>
      <w:r>
        <w:rPr>
          <w:color w:val="000000"/>
        </w:rPr>
        <w:t>ответственное отношения к учению; уважительное отношение к труду, наличие опыта участия в социально значимом труде;</w:t>
      </w:r>
    </w:p>
    <w:p w14:paraId="4016A92E">
      <w:pPr>
        <w:pStyle w:val="5"/>
        <w:numPr>
          <w:ilvl w:val="0"/>
          <w:numId w:val="2"/>
        </w:numPr>
        <w:jc w:val="left"/>
      </w:pPr>
      <w:r>
        <w:rPr>
          <w:color w:val="000000"/>
        </w:rPr>
        <w:t>готовность к общению и взаимодействию со сверстниками и взрослыми в условиях учебной деятельности;</w:t>
      </w:r>
    </w:p>
    <w:p w14:paraId="40651E61">
      <w:pPr>
        <w:pStyle w:val="5"/>
        <w:numPr>
          <w:ilvl w:val="0"/>
          <w:numId w:val="2"/>
        </w:numPr>
        <w:jc w:val="left"/>
      </w:pPr>
      <w:r>
        <w:rPr>
          <w:color w:val="000000"/>
        </w:rP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позиции;</w:t>
      </w:r>
    </w:p>
    <w:p w14:paraId="024B52D2">
      <w:pPr>
        <w:pStyle w:val="5"/>
        <w:numPr>
          <w:ilvl w:val="0"/>
          <w:numId w:val="2"/>
        </w:numPr>
        <w:jc w:val="left"/>
      </w:pPr>
      <w:r>
        <w:rPr>
          <w:color w:val="000000"/>
        </w:rPr>
        <w:t>знание социальных норм, правил поведения, ролей и форм социальной жизни в группах и сообществах.</w:t>
      </w:r>
    </w:p>
    <w:p w14:paraId="1EB50521">
      <w:pPr>
        <w:pStyle w:val="8"/>
      </w:pPr>
      <w:r>
        <w:rPr>
          <w:color w:val="000000"/>
        </w:rPr>
        <w:t>метапредметные:</w:t>
      </w:r>
    </w:p>
    <w:p w14:paraId="2192775E">
      <w:pPr>
        <w:pStyle w:val="8"/>
      </w:pPr>
      <w:r>
        <w:rPr>
          <w:color w:val="000000"/>
        </w:rPr>
        <w:t>регулятивные УУД</w:t>
      </w:r>
    </w:p>
    <w:p w14:paraId="0AFA1A5B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находить способы решения учебного задания, планировать результат;</w:t>
      </w:r>
    </w:p>
    <w:p w14:paraId="37D1DA4B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ставить цель для решения учебной задачи;</w:t>
      </w:r>
    </w:p>
    <w:p w14:paraId="08B042CB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формулировать учебные задачи как шаги достижения поставленной цели деятельности;</w:t>
      </w:r>
    </w:p>
    <w:p w14:paraId="6CFF2D86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определять необходимые действие(я) в соответствии с учебной и познавательной задачей в соответствии с алгоритмом их выполнения;</w:t>
      </w:r>
    </w:p>
    <w:p w14:paraId="14826E56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осуществлять выбор способов решения учебных и познавательных задач;</w:t>
      </w:r>
    </w:p>
    <w:p w14:paraId="6ACF8812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выбирать из предложенных вариантов и самостоятельно искать способы решения задачи;</w:t>
      </w:r>
    </w:p>
    <w:p w14:paraId="36A40889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осуществлять самоконтроль своей деятельности в рамках предложенных требований;</w:t>
      </w:r>
    </w:p>
    <w:p w14:paraId="4DE83C1F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оценивать продукт своей деятельности по заданным педагогом критериям;</w:t>
      </w:r>
    </w:p>
    <w:p w14:paraId="61574E9F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принимать решение в учебной ситуации и нести за него ответственность;</w:t>
      </w:r>
    </w:p>
    <w:p w14:paraId="6D701009">
      <w:pPr>
        <w:pStyle w:val="8"/>
      </w:pPr>
      <w:r>
        <w:rPr>
          <w:color w:val="000000"/>
        </w:rPr>
        <w:t>познавательные УУД</w:t>
      </w:r>
    </w:p>
    <w:p w14:paraId="7F242725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выделять общий признак двух или нескольких предметов или явлений и объяснять их сходство;</w:t>
      </w:r>
    </w:p>
    <w:p w14:paraId="28FEBCA4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4F979F57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строить рассуждение от частных явлений к общим закономерностям;</w:t>
      </w:r>
    </w:p>
    <w:p w14:paraId="06C8BC8D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создавать абстрактный или реальный образ предмета и/или явления;</w:t>
      </w:r>
    </w:p>
    <w:p w14:paraId="5DF62EEF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строить модель/схему на основе условий задачи и/или способа ее решения;</w:t>
      </w:r>
    </w:p>
    <w:p w14:paraId="48736C21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создавать вербальные, вещественные модели с выделением существенных характеристик объекта для определения способа решения задачи в соответствии с ситуацией;</w:t>
      </w:r>
    </w:p>
    <w:p w14:paraId="0F07F7A5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выполнять работу, опираясь на схему или алгоритм действия;</w:t>
      </w:r>
    </w:p>
    <w:p w14:paraId="3FB43D9F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находить в тексте требуемую информацию (в соответствии с целями своей деятельности);</w:t>
      </w:r>
    </w:p>
    <w:p w14:paraId="00ACDDF3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ориентироваться в содержании текста, понимать целостный смысл текста, структурировать текст;</w:t>
      </w:r>
    </w:p>
    <w:p w14:paraId="02CB56F3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устанавливать взаимосвязь описанных в тексте событий, явлений, процессов;</w:t>
      </w:r>
    </w:p>
    <w:p w14:paraId="4DD34713">
      <w:pPr>
        <w:pStyle w:val="8"/>
      </w:pPr>
      <w:r>
        <w:rPr>
          <w:color w:val="000000"/>
        </w:rPr>
        <w:t>коммуникативные УУД</w:t>
      </w:r>
    </w:p>
    <w:p w14:paraId="3D5A7BFB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участвовать в учебном взаимодействии в группе сверстников (определять общие цели, распределять роли, договариваться друг с другом и т. д.);</w:t>
      </w:r>
    </w:p>
    <w:p w14:paraId="53530FC5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определять задачу коммуникации и в соответствии с ней отбирать речевые средства;</w:t>
      </w:r>
    </w:p>
    <w:p w14:paraId="3490CC43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14:paraId="31F8FC0F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представлять в устной форме развернутый план собственной деятельности;</w:t>
      </w:r>
    </w:p>
    <w:p w14:paraId="37EA9D7F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соблюдать нормы речи в соответствии с коммуникативной задачей;</w:t>
      </w:r>
    </w:p>
    <w:p w14:paraId="3EA8E701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использовать информацию с учетом этических и правовых норм.</w:t>
      </w:r>
    </w:p>
    <w:p w14:paraId="70B2F158">
      <w:pPr>
        <w:pStyle w:val="8"/>
      </w:pPr>
      <w:r>
        <w:rPr>
          <w:color w:val="000000"/>
        </w:rPr>
        <w:t>Предметными результатами освоения учащимися в первый год обучения в основной</w:t>
      </w:r>
    </w:p>
    <w:p w14:paraId="1BE1B0F6">
      <w:pPr>
        <w:pStyle w:val="8"/>
      </w:pPr>
      <w:r>
        <w:rPr>
          <w:color w:val="000000"/>
        </w:rPr>
        <w:t>школе программы по математике являются:</w:t>
      </w:r>
    </w:p>
    <w:p w14:paraId="3C4E87BD">
      <w:pPr>
        <w:pStyle w:val="7"/>
      </w:pPr>
      <w:r>
        <w:rPr>
          <w:color w:val="000000"/>
        </w:rPr>
        <w:t>Обучающийся научится:</w:t>
      </w:r>
    </w:p>
    <w:p w14:paraId="2BBA243F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ориентироваться в понятиях и оперировать ими на базовом уровне: натуральное число, квадрат и куб натурального числа; делимость натуральных чисел; выполнять арифметические действия с натуральными числами; применять при вычислениях переместительный, сочетательный законы (свойства) сложения и умножения, распределительный закон (свойство) умножения относительно сложения; сравнивать, округлять натуральные числа; осуществлять прикидку и проверку результатов вычислений;</w:t>
      </w:r>
    </w:p>
    <w:p w14:paraId="1F0D3C69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ориентироваться в понятиях и оперировать ими на базовом уровне: доли, части, дробные числа, обыкновенная дробь; правильная и неправильная дробь, смешанное число; выполнять сложение и вычитание дробей с одинаковыми знаменателями, сравнивать числа;</w:t>
      </w:r>
    </w:p>
    <w:p w14:paraId="59D35279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ориентироваться в понятиях и оперировать ими на базовом уровне: десятичная дробь, целая и дробная часть десятичной дроби, процент; выполнять сложение и вычитание десятичных дробей; округлять десятичные дроби (по образцу);</w:t>
      </w:r>
    </w:p>
    <w:p w14:paraId="1B0FCCFE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ориентироваться в понятиях и оперировать ими на базовом уровне: деление с остатком, делимость, делитель, кратное; использовать признаки делимости на 2, 3, 5, 9 и 10 при решении задач, при необходимости с опорой на алгоритм правила;</w:t>
      </w:r>
    </w:p>
    <w:p w14:paraId="4837E85E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понимать и использовать при решении учебных и практических задач информацию, представленную в таблицах, схемах;</w:t>
      </w:r>
    </w:p>
    <w:p w14:paraId="23DA2B8D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иметь представление о понятии «столбчатая диаграмма», понимать его смысл;</w:t>
      </w:r>
    </w:p>
    <w:p w14:paraId="03C58C0E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решать сюжетные задачи на все арифметические действия, интерпретировать полученные результаты; решать задачи следующих типов (при необходимости с использованием справочной информации): на нахождение части числа и числа по его части; на соотношение между величинами (цена, количество, стоимость; скорость, время, расстояние; данные бытовых приборов учета расхода электроэнергии, воды, газа);</w:t>
      </w:r>
    </w:p>
    <w:p w14:paraId="4C9AA1AB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распознавать простейшие фигуры: отрезок, прямая, луч, ломаная, угол; многоугольник, треугольник, четырехугольник, прямоугольник, квадрат; окружность, круг; куб, прямоугольный параллелепипед, пирамида; распознавать в окружающем мире;</w:t>
      </w:r>
    </w:p>
    <w:p w14:paraId="6338F9E1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изображать изучаемые фигуры от руки и с помощью чертежных инструментов; выполнять измерение длин, расстояний, в том числе в практических ситуациях,</w:t>
      </w:r>
    </w:p>
    <w:p w14:paraId="1BD727FF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выполнять измерение площади фигуры на клетчатой бумаге; знать и применять при вычислениях формулы периметра, площадь прямоугольника, квадрата; вычислять объем и площадь поверхности куба, объем прямоугольного параллелепипеда (с опорой на справочную информацию).</w:t>
      </w:r>
    </w:p>
    <w:p w14:paraId="282633C3">
      <w:pPr>
        <w:pStyle w:val="5"/>
        <w:jc w:val="right"/>
      </w:pPr>
      <w:r>
        <w:rPr>
          <w:color w:val="000000"/>
        </w:rPr>
        <w:t xml:space="preserve">Предметные результаты по итогам </w:t>
      </w:r>
      <w:r>
        <w:rPr>
          <w:rStyle w:val="9"/>
        </w:rPr>
        <w:t xml:space="preserve">второго года </w:t>
      </w:r>
      <w:r>
        <w:rPr>
          <w:color w:val="000000"/>
        </w:rPr>
        <w:t>изучения учебного предмета</w:t>
      </w:r>
    </w:p>
    <w:p w14:paraId="5C9C7650">
      <w:pPr>
        <w:pStyle w:val="5"/>
        <w:jc w:val="both"/>
      </w:pPr>
      <w:r>
        <w:rPr>
          <w:color w:val="000000"/>
        </w:rPr>
        <w:t>«Математика</w:t>
      </w:r>
      <w:r>
        <w:rPr>
          <w:rStyle w:val="9"/>
        </w:rPr>
        <w:t xml:space="preserve">» </w:t>
      </w:r>
      <w:r>
        <w:rPr>
          <w:color w:val="000000"/>
        </w:rPr>
        <w:t>должны отражать сформированность умений:</w:t>
      </w:r>
    </w:p>
    <w:p w14:paraId="7973B6EC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иметь представление о понятиях: множество, элемент множества, подмножество, пересечение, объединение множеств; множество целых чисел, множество рациональных чисел; ориентироваться в способах графического представления множеств;</w:t>
      </w:r>
    </w:p>
    <w:p w14:paraId="673D7019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ориентироваться в понятиях:</w:t>
      </w:r>
      <w:r>
        <w:rPr>
          <w:color w:val="000000"/>
        </w:rPr>
        <w:tab/>
      </w:r>
      <w:r>
        <w:rPr>
          <w:color w:val="000000"/>
        </w:rPr>
        <w:t>высказывание, истинное высказывание, ложное</w:t>
      </w:r>
    </w:p>
    <w:p w14:paraId="3B024C5E">
      <w:pPr>
        <w:pStyle w:val="5"/>
        <w:jc w:val="left"/>
      </w:pPr>
      <w:r>
        <w:rPr>
          <w:color w:val="000000"/>
        </w:rPr>
        <w:t>высказывание; решать несложные логические задачи;</w:t>
      </w:r>
    </w:p>
    <w:p w14:paraId="62389175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ориентироваться в понятиях и оперировать ими на базовом уровне: деление с остатком, остаток от деления; использовать деление с остатком при решении задач;</w:t>
      </w:r>
    </w:p>
    <w:p w14:paraId="2F311124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ориентироваться в понятиях: простое и составное число; находить разложение составного числа в произведение простых;</w:t>
      </w:r>
    </w:p>
    <w:p w14:paraId="086B718A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ориентироваться в понятиях и оперировать ими на базовом уровне: отрицательное число, целое число, модуль числа, противоположные числа; выполнять сравнение чисел с разными знаками, сложение, вычитание, умножение и деление чисел с разными знаками; представлять положительные и отрицательные числа на координатной прямой;</w:t>
      </w:r>
    </w:p>
    <w:p w14:paraId="1CEF7E59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ориентироваться в понятиях и оперировать ими на базовом уровне: числовое выражение, значение числового выражения; находить значения числовых выражений, иметь представление о понятии рациональное число; выполнять арифметические действия с обыкновенными и десятичными дробями; применять при вычислениях переместительный, сочетательный законы (свойства) сложения и умножения, распределительный закон (свойство) умножения относительно сложения; иметь представление о нахождении десятичных приближений обыкновенных дробей; округлении рациональных чисел; сравнении рациональных чисел; прикидке и оценивании результатов вычислений с рациональными числами;</w:t>
      </w:r>
    </w:p>
    <w:p w14:paraId="2ACECD30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решать сюжетные задачи на все арифметические действия, интерпретировать полученные результаты; решать задачи следующих типов: на проценты, отношения и пропорции; на соотношение между величинами (цена, количество, стоимость; скорость, время, расстояние; данные бытовых приборов учёта расхода электроэнергии, воды, газа);</w:t>
      </w:r>
    </w:p>
    <w:p w14:paraId="5AA26E65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иметь представление о понятии «круговая диаграмма», понимать его смысл; вычислять среднее арифметическое; выполнять измерение величин с помощью инструментов и приборов;</w:t>
      </w:r>
    </w:p>
    <w:p w14:paraId="24720F3B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распознавать углы по видам: развернутый, прямой, тупой, острый; изображать изучаемые фигуры от руки и с помощью чертежных инструментов; выполнять измерение и построение углов с помощью транспортира;</w:t>
      </w:r>
    </w:p>
    <w:p w14:paraId="46BF0B8C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распознавать объемные фигуры: цилиндр, конус, сфера, шар; выделять их в окружающем мире; иметь представление о развертке прямоугольного параллелепипеда, вычислении объемов пространственных тел, составленных из кубов, прямоугольных параллелепипедов;</w:t>
      </w:r>
    </w:p>
    <w:p w14:paraId="2A2ACDC8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выполнять измерения и вычисления длин, расстояний, углов, площадей, необходимые в жизни; оценивать и сопоставлять (сравнивать) размеры реальных объектов;</w:t>
      </w:r>
    </w:p>
    <w:p w14:paraId="472535EA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распознавать на чертеже и в окружающем мире, изображать на плоскости с помощью</w:t>
      </w:r>
    </w:p>
    <w:p w14:paraId="79923E0D">
      <w:pPr>
        <w:pStyle w:val="5"/>
        <w:jc w:val="both"/>
      </w:pPr>
      <w:r>
        <w:rPr>
          <w:color w:val="000000"/>
        </w:rPr>
        <w:t>чертежных инструментов и свойств клетчатой бумаги:</w:t>
      </w:r>
      <w:r>
        <w:rPr>
          <w:color w:val="000000"/>
        </w:rPr>
        <w:tab/>
      </w:r>
      <w:r>
        <w:rPr>
          <w:color w:val="000000"/>
        </w:rPr>
        <w:t>параллельные прямые;</w:t>
      </w:r>
    </w:p>
    <w:p w14:paraId="7A637613">
      <w:pPr>
        <w:pStyle w:val="5"/>
        <w:jc w:val="both"/>
      </w:pPr>
      <w:r>
        <w:rPr>
          <w:color w:val="000000"/>
        </w:rPr>
        <w:t>перпендикулярные прямые; распознавать фигуру, симметричную данной фигуре относительно прямой, фигуру, симметричную данной фигуре относительно точки;</w:t>
      </w:r>
    </w:p>
    <w:p w14:paraId="54B5B2C2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ориентироваться в понятиях и оперировать ими на базовом уровне: координатная (числовая) прямая, координата точки; определять координату точки на координатной прямой, отмечать точку по заданным координатам; приводить примеры использования координат на прямой и на плоскости (шкалы приборов, географические координаты на плане местности);</w:t>
      </w:r>
    </w:p>
    <w:p w14:paraId="5997A00E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иметь представление о некоторых фактах из истории математики: истории появления цифр, букв, иероглифов в процессе счёта, истории появления систем счисления, арифметики натуральных чисел, некоторые старинные системы мер.</w:t>
      </w:r>
    </w:p>
    <w:p w14:paraId="28E42249">
      <w:pPr>
        <w:pStyle w:val="6"/>
        <w:keepNext/>
        <w:keepLines/>
      </w:pPr>
      <w:r>
        <w:rPr>
          <w:color w:val="000000"/>
        </w:rPr>
        <w:t>Система оценки достижений обучающихся с ОВЗ планируемых результатов освоения.</w:t>
      </w:r>
    </w:p>
    <w:p w14:paraId="53042542">
      <w:pPr>
        <w:pStyle w:val="5"/>
        <w:jc w:val="both"/>
      </w:pPr>
      <w:r>
        <w:rPr>
          <w:rStyle w:val="9"/>
        </w:rPr>
        <w:t xml:space="preserve">Виды контроля: </w:t>
      </w:r>
      <w:r>
        <w:rPr>
          <w:color w:val="000000"/>
        </w:rPr>
        <w:t>входной, тематический, промежуточный.</w:t>
      </w:r>
    </w:p>
    <w:p w14:paraId="61162D8A">
      <w:pPr>
        <w:pStyle w:val="5"/>
        <w:jc w:val="both"/>
      </w:pPr>
      <w:r>
        <w:rPr>
          <w:rStyle w:val="9"/>
        </w:rPr>
        <w:t xml:space="preserve">Формы организации контроля: </w:t>
      </w:r>
      <w:r>
        <w:rPr>
          <w:color w:val="000000"/>
        </w:rPr>
        <w:t>устный опрос, письменный опрос (контрольная работа, тестовая работа, самостоятельная работа и проверочные работы на 15 - 20 минут с дифференцированным оцениванием).</w:t>
      </w:r>
    </w:p>
    <w:p w14:paraId="2ADDFBCC">
      <w:pPr>
        <w:pStyle w:val="5"/>
        <w:jc w:val="both"/>
      </w:pPr>
      <w:r>
        <w:rPr>
          <w:rStyle w:val="9"/>
        </w:rPr>
        <w:t xml:space="preserve">Входной </w:t>
      </w:r>
      <w:r>
        <w:rPr>
          <w:color w:val="000000"/>
        </w:rPr>
        <w:t>контроль осуществляется в начале года. Он позволяет оценить знания и умения учащихся, с которыми они пришли в класс и определить зону ближайшего и актуального развития.</w:t>
      </w:r>
    </w:p>
    <w:p w14:paraId="211193D5">
      <w:pPr>
        <w:pStyle w:val="5"/>
        <w:jc w:val="left"/>
      </w:pPr>
      <w:r>
        <w:rPr>
          <w:rStyle w:val="9"/>
        </w:rPr>
        <w:t xml:space="preserve">Тематический </w:t>
      </w:r>
      <w:r>
        <w:rPr>
          <w:color w:val="000000"/>
        </w:rPr>
        <w:t xml:space="preserve">контроль осуществляется по завершению темы. Он позволяет оценить знания и умения учащихся, полученные в ходе достаточно продолжительного периода работы. </w:t>
      </w:r>
      <w:r>
        <w:rPr>
          <w:rStyle w:val="9"/>
        </w:rPr>
        <w:t xml:space="preserve">Промежуточный </w:t>
      </w:r>
      <w:r>
        <w:rPr>
          <w:color w:val="000000"/>
        </w:rPr>
        <w:t>контроль осуществляется по завершению учебного года.</w:t>
      </w:r>
    </w:p>
    <w:p w14:paraId="3A611A3C">
      <w:pPr>
        <w:pStyle w:val="8"/>
      </w:pPr>
      <w:r>
        <w:rPr>
          <w:color w:val="000000"/>
        </w:rPr>
        <w:t>Оценка письменных работ учащихся.</w:t>
      </w:r>
    </w:p>
    <w:p w14:paraId="3A38510E">
      <w:pPr>
        <w:pStyle w:val="5"/>
        <w:jc w:val="both"/>
      </w:pPr>
      <w:r>
        <w:rPr>
          <w:color w:val="000000"/>
        </w:rPr>
        <w:t>Отметка «5» ставится в следующих случаях:</w:t>
      </w:r>
    </w:p>
    <w:p w14:paraId="1D8A5716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работа выполнена полностью.</w:t>
      </w:r>
    </w:p>
    <w:p w14:paraId="5F3BA807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в рассуждениях и обоснованиях нет пробелов и ошибок;</w:t>
      </w:r>
    </w:p>
    <w:p w14:paraId="0EAA07DC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материала).</w:t>
      </w:r>
    </w:p>
    <w:p w14:paraId="2BFC4B4E">
      <w:pPr>
        <w:pStyle w:val="5"/>
        <w:jc w:val="both"/>
      </w:pPr>
      <w:r>
        <w:rPr>
          <w:color w:val="000000"/>
        </w:rPr>
        <w:t>Отметка «4» ставится, если:</w:t>
      </w:r>
    </w:p>
    <w:p w14:paraId="08E1B4A6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работа выполнена полностью, но обоснования шагов решения недостаточны (если умения обосновывать рассуждения не являлись специальным объектом проверки);</w:t>
      </w:r>
    </w:p>
    <w:p w14:paraId="55DBF874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допущена одна ошибка или два-три недочета в выкладках, чертежах или графиках (если эти виды работы не являлись специальным объектом проверки).</w:t>
      </w:r>
    </w:p>
    <w:p w14:paraId="72D76429">
      <w:pPr>
        <w:pStyle w:val="5"/>
        <w:jc w:val="both"/>
      </w:pPr>
      <w:r>
        <w:rPr>
          <w:color w:val="000000"/>
        </w:rPr>
        <w:t>Отметка «3» ставится, если: допущены более одной ошибки или более двух-трех недочетов в выкладках, чертежах или графика, но учащийся владеет обязательными умениями по проверяемой теме.</w:t>
      </w:r>
    </w:p>
    <w:p w14:paraId="4C2A79EC">
      <w:pPr>
        <w:pStyle w:val="5"/>
        <w:jc w:val="both"/>
      </w:pPr>
      <w:r>
        <w:rPr>
          <w:color w:val="000000"/>
        </w:rPr>
        <w:t>Отметка «2» ставится, если: допущены существенные ошибки, показавшие, что учащийся не владеет обязательными знаниями по данной теме в полной мере.</w:t>
      </w:r>
    </w:p>
    <w:p w14:paraId="1494247C">
      <w:pPr>
        <w:pStyle w:val="8"/>
      </w:pPr>
      <w:r>
        <w:rPr>
          <w:color w:val="000000"/>
        </w:rPr>
        <w:t>Оценка устных работ учащихся.</w:t>
      </w:r>
    </w:p>
    <w:p w14:paraId="1248630B">
      <w:pPr>
        <w:pStyle w:val="5"/>
        <w:jc w:val="both"/>
      </w:pPr>
      <w:r>
        <w:rPr>
          <w:color w:val="000000"/>
        </w:rPr>
        <w:t xml:space="preserve">При проверке качества знаний при </w:t>
      </w:r>
      <w:r>
        <w:rPr>
          <w:rStyle w:val="9"/>
        </w:rPr>
        <w:t xml:space="preserve">устном опросе </w:t>
      </w:r>
      <w:r>
        <w:rPr>
          <w:color w:val="000000"/>
        </w:rPr>
        <w:t>можно выделить следующие критерии оценок:</w:t>
      </w:r>
    </w:p>
    <w:p w14:paraId="7E0C6719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«5» - материал полностью усвоен. Ученик отвечает на все предложенные вопросы, приводит собственные примеры, высказывает свою точку зрения на предложенную тему.</w:t>
      </w:r>
    </w:p>
    <w:p w14:paraId="3CDC1C93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«4» - материал полностью усвоен. Ученик отвечает на все предложенные вопросы, приводит примеры из учебника, но может допускать негрубые ошибки.</w:t>
      </w:r>
    </w:p>
    <w:p w14:paraId="6340FBDB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«3» - материал усвоен частично. Ученик отвечает на большую часть предложенных вопросов с помощью учителя или одноклассников, допускает ошибки.</w:t>
      </w:r>
    </w:p>
    <w:p w14:paraId="4F0AF333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«2» - материал не усвоен. Ученик либо вообще не отвечает ни на один из предложенных вопросов, либо отвечает на часть вопросов, но с помощью учителя или одноклассников, допускает грубые ошибки.</w:t>
      </w:r>
    </w:p>
    <w:p w14:paraId="7220C1EB">
      <w:pPr>
        <w:pStyle w:val="8"/>
      </w:pPr>
      <w:r>
        <w:rPr>
          <w:color w:val="000000"/>
        </w:rPr>
        <w:t>Оценка тестовых заданий.</w:t>
      </w:r>
    </w:p>
    <w:p w14:paraId="6DBC3EC4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90-100% - отлично «5»;</w:t>
      </w:r>
    </w:p>
    <w:p w14:paraId="69C0E2B5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70-89% - хорошо «4»;</w:t>
      </w:r>
    </w:p>
    <w:p w14:paraId="27C61D30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50-69% - удовлетворительно «3»;</w:t>
      </w:r>
    </w:p>
    <w:p w14:paraId="765A6F55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менее 50% - неудовлетворительно «2».</w:t>
      </w:r>
    </w:p>
    <w:p w14:paraId="066E193A">
      <w:pPr>
        <w:pStyle w:val="5"/>
        <w:jc w:val="left"/>
      </w:pPr>
      <w:r>
        <w:rPr>
          <w:color w:val="000000"/>
        </w:rPr>
        <w:t>При проведении текущего контроля успеваемости и промежуточной аттестации обучающихся с ЗПР нужно придерживаться специальных условий:</w:t>
      </w:r>
    </w:p>
    <w:p w14:paraId="48CA7799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 xml:space="preserve"> особую форму организации текущего контроля успеваемости и промежуточной аттестации с учетом особых образовательных потребностей и индивидуальных особенностей обучающихся с ЗПР;</w:t>
      </w:r>
    </w:p>
    <w:p w14:paraId="1A5B04E5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присутствие мотивационного этапа, способствующего психологическому настрою на работу;</w:t>
      </w:r>
    </w:p>
    <w:p w14:paraId="30D796A4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организующую помощь педагога в рационализации распределения времени, отводимого на выполнение работы;</w:t>
      </w:r>
    </w:p>
    <w:p w14:paraId="59BAD610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предоставление возможности использования справочной информации, разного рода визуальной поддержки (опорные схемы, алгоритмы учебных действий, смысловые опоры в виде ключевых слов, плана, образца) при самостоятельном применении;</w:t>
      </w:r>
    </w:p>
    <w:p w14:paraId="6FB2FE66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 xml:space="preserve"> гибкость подхода к выбору формы и вида диагностического инструментария и контрольно-измерительных материалов с учетом особых образовательных потребностей и индивидуальных возможностей обучающегося с ЗПР;</w:t>
      </w:r>
    </w:p>
    <w:p w14:paraId="40D6800C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адаптацию инструкции с учетом особых образовательных потребностей и индивидуальных трудностей обучающихся с ЗПР (в частности, упрощение формулировок, особое построение инструкции, отражающей этапность выполнения задания);</w:t>
      </w:r>
    </w:p>
    <w:p w14:paraId="7FFB22E6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отслеживание действий обучающегося для оценки понимания им инструкции и, при необходимости, ее уточнение;</w:t>
      </w:r>
    </w:p>
    <w:p w14:paraId="6076C9E3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увеличение времени на выполнение заданий;</w:t>
      </w:r>
    </w:p>
    <w:p w14:paraId="482BFEE1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возможность организации короткого перерыва при нарастании в поведении подростка проявлений утомления, истощения;</w:t>
      </w:r>
    </w:p>
    <w:p w14:paraId="5ADDC96A">
      <w:pPr>
        <w:pStyle w:val="5"/>
        <w:numPr>
          <w:ilvl w:val="0"/>
          <w:numId w:val="2"/>
        </w:numPr>
        <w:jc w:val="both"/>
      </w:pPr>
      <w:r>
        <w:rPr>
          <w:color w:val="000000"/>
        </w:rPr>
        <w:t>исключение ситуаций, приводящих к эмоциональному травмированию обучающегося (в частности, негативных реакций со стороны педагога).</w:t>
      </w:r>
    </w:p>
    <w:p w14:paraId="0984D2E2">
      <w:pPr>
        <w:pStyle w:val="5"/>
        <w:jc w:val="both"/>
        <w:rPr>
          <w:b/>
          <w:bCs/>
          <w:color w:val="000000"/>
        </w:rPr>
      </w:pPr>
      <w:r>
        <w:rPr>
          <w:color w:val="000000"/>
        </w:rPr>
        <w:t>Соблюдение вышеперечисленных условий проведения аттестации позволяет исключить негативное влияние сторонних факторов на продуктивность выполнения обучающимся с  ЗПР учебного материала.</w:t>
      </w:r>
    </w:p>
    <w:p w14:paraId="479AE6BE">
      <w:pPr>
        <w:keepNext/>
        <w:keepLines/>
        <w:widowControl w:val="0"/>
        <w:jc w:val="both"/>
        <w:outlineLvl w:val="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/>
        </w:rPr>
        <w:t>Коррекционные возможности предмета:</w:t>
      </w:r>
    </w:p>
    <w:p w14:paraId="1C92DB2C">
      <w:pPr>
        <w:widowControl w:val="0"/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Математика в обучении детей с ограниченными возможностями здоровья решает одну из важнейших специальных задач - преодоление недостатков познавательной деятельности у детей с нарушениями развития. Изучение математики направлено на формирование мышления, развития познавательных способностей, формирование и коррекцию операций сравнения, анализа, синтеза, обобщения и конкретизации; на создание условий для коррекции памяти, внимания и других психических процессов.</w:t>
      </w:r>
    </w:p>
    <w:p w14:paraId="48EED9C9">
      <w:pPr>
        <w:widowControl w:val="0"/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В процессе обучения математике развивается речь учащихся, обогащается специальными математическими терминами и выражениями их словарь. Учащиеся учатся комментировать свою деятельность, давать полный словарный отчет о решении задачи, выполнять арифметические действия.</w:t>
      </w:r>
    </w:p>
    <w:p w14:paraId="0E25D3B5">
      <w:pPr>
        <w:widowControl w:val="0"/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b/>
          <w:bCs/>
          <w:color w:val="000000"/>
        </w:rPr>
        <w:t xml:space="preserve">Целью коррекционной работы </w:t>
      </w:r>
      <w:r>
        <w:rPr>
          <w:rFonts w:ascii="Times New Roman" w:hAnsi="Times New Roman" w:eastAsia="Arial Unicode MS"/>
          <w:color w:val="000000"/>
        </w:rPr>
        <w:t>является обеспечение коррекции недостатков в физическом и психическом развитии обучающихся с ограниченными возможностями здоровья и оказание помощи в освоении программы.</w:t>
      </w:r>
    </w:p>
    <w:p w14:paraId="5C377881">
      <w:pPr>
        <w:widowControl w:val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/>
        </w:rPr>
        <w:t>Задачи коррекционной работы:</w:t>
      </w:r>
    </w:p>
    <w:p w14:paraId="5716DE14">
      <w:pPr>
        <w:widowControl w:val="0"/>
        <w:numPr>
          <w:ilvl w:val="0"/>
          <w:numId w:val="2"/>
        </w:numPr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удовлетворение особых образовательных потребностей;</w:t>
      </w:r>
    </w:p>
    <w:p w14:paraId="235290B7">
      <w:pPr>
        <w:widowControl w:val="0"/>
        <w:numPr>
          <w:ilvl w:val="0"/>
          <w:numId w:val="2"/>
        </w:numPr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коррекционная помощь в овладении базовым содержанием обучения;</w:t>
      </w:r>
    </w:p>
    <w:p w14:paraId="31868217">
      <w:pPr>
        <w:widowControl w:val="0"/>
        <w:numPr>
          <w:ilvl w:val="0"/>
          <w:numId w:val="2"/>
        </w:numPr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развитие эмоционально-личностной сферы и коррекция ее недостатков;</w:t>
      </w:r>
    </w:p>
    <w:p w14:paraId="10397C62">
      <w:pPr>
        <w:widowControl w:val="0"/>
        <w:numPr>
          <w:ilvl w:val="0"/>
          <w:numId w:val="2"/>
        </w:numPr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развитие познавательной деятельности и формирование высших психических функций;</w:t>
      </w:r>
    </w:p>
    <w:p w14:paraId="08656EC8">
      <w:pPr>
        <w:widowControl w:val="0"/>
        <w:numPr>
          <w:ilvl w:val="0"/>
          <w:numId w:val="2"/>
        </w:numPr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формирование произвольной регуляции деятельности и поведения;</w:t>
      </w:r>
    </w:p>
    <w:p w14:paraId="3657A475">
      <w:pPr>
        <w:widowControl w:val="0"/>
        <w:numPr>
          <w:ilvl w:val="0"/>
          <w:numId w:val="2"/>
        </w:numPr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коррекция нарушений устной и письменной речи;</w:t>
      </w:r>
    </w:p>
    <w:p w14:paraId="5B4CE003">
      <w:pPr>
        <w:widowControl w:val="0"/>
        <w:numPr>
          <w:ilvl w:val="0"/>
          <w:numId w:val="2"/>
        </w:numPr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обеспечение успеха в различных видах деятельности с целью повышения мотивации к школьному обучению.</w:t>
      </w:r>
    </w:p>
    <w:p w14:paraId="2F3AC62E">
      <w:pPr>
        <w:widowControl w:val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/>
        </w:rPr>
        <w:t>Организации учебного процесса:</w:t>
      </w:r>
    </w:p>
    <w:p w14:paraId="7CD1AC8C">
      <w:pPr>
        <w:widowControl w:val="0"/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 xml:space="preserve">Дети с ОВЗ из-за особенностей своего психофизического развития имеют особые образовательные потребности и с трудом усваивают программу по математике. Поэтому в овладении базовым содержанием обучения получают различные виды </w:t>
      </w:r>
      <w:r>
        <w:rPr>
          <w:rFonts w:ascii="Times New Roman" w:hAnsi="Times New Roman" w:eastAsia="Arial Unicode MS"/>
          <w:b/>
          <w:bCs/>
          <w:color w:val="000000"/>
        </w:rPr>
        <w:t>коррекционной помощи</w:t>
      </w:r>
      <w:r>
        <w:rPr>
          <w:rFonts w:ascii="Times New Roman" w:hAnsi="Times New Roman" w:eastAsia="Arial Unicode MS"/>
          <w:color w:val="000000"/>
        </w:rPr>
        <w:t>:</w:t>
      </w:r>
    </w:p>
    <w:p w14:paraId="12D56EE6">
      <w:pPr>
        <w:widowControl w:val="0"/>
        <w:numPr>
          <w:ilvl w:val="0"/>
          <w:numId w:val="2"/>
        </w:numPr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проходит коррекция знаний и умений учащихся;</w:t>
      </w:r>
    </w:p>
    <w:p w14:paraId="210C20BC">
      <w:pPr>
        <w:widowControl w:val="0"/>
        <w:numPr>
          <w:ilvl w:val="0"/>
          <w:numId w:val="2"/>
        </w:numPr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увеличивается количество упражнений и заданий, связанных с практической деятельностью учащихся;</w:t>
      </w:r>
    </w:p>
    <w:p w14:paraId="69508218">
      <w:pPr>
        <w:widowControl w:val="0"/>
        <w:numPr>
          <w:ilvl w:val="0"/>
          <w:numId w:val="2"/>
        </w:numPr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теоретический материал изучается в процессе решения задач и выполнения заданий наглядно</w:t>
      </w:r>
      <w:r>
        <w:rPr>
          <w:rFonts w:ascii="Times New Roman" w:hAnsi="Times New Roman" w:eastAsia="Arial Unicode MS"/>
          <w:color w:val="000000"/>
        </w:rPr>
        <w:softHyphen/>
      </w:r>
      <w:r>
        <w:rPr>
          <w:rFonts w:ascii="Times New Roman" w:hAnsi="Times New Roman" w:eastAsia="Arial Unicode MS"/>
          <w:color w:val="000000"/>
        </w:rPr>
        <w:t>практического характера;</w:t>
      </w:r>
    </w:p>
    <w:p w14:paraId="509BBC97">
      <w:pPr>
        <w:widowControl w:val="0"/>
        <w:numPr>
          <w:ilvl w:val="0"/>
          <w:numId w:val="2"/>
        </w:numPr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материал изучается небольшими дозами, с постепенным его усложнением, увеличивая количество тренировочных упражнений;</w:t>
      </w:r>
    </w:p>
    <w:p w14:paraId="019EDFF3">
      <w:pPr>
        <w:widowControl w:val="0"/>
        <w:numPr>
          <w:ilvl w:val="0"/>
          <w:numId w:val="2"/>
        </w:numPr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увеличивается количество упражнений на развитие внимания, памяти, восприятия, мышления, аналитико - синтетической деятельности;</w:t>
      </w:r>
    </w:p>
    <w:p w14:paraId="470220C1">
      <w:pPr>
        <w:widowControl w:val="0"/>
        <w:numPr>
          <w:ilvl w:val="0"/>
          <w:numId w:val="2"/>
        </w:numPr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смена различных видов деятельности во время урока;</w:t>
      </w:r>
    </w:p>
    <w:p w14:paraId="37AF5DCA">
      <w:pPr>
        <w:widowControl w:val="0"/>
        <w:numPr>
          <w:ilvl w:val="0"/>
          <w:numId w:val="2"/>
        </w:numPr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учёт темпа деятельности учащихся;</w:t>
      </w:r>
    </w:p>
    <w:p w14:paraId="5DADCCDF">
      <w:pPr>
        <w:widowControl w:val="0"/>
        <w:numPr>
          <w:ilvl w:val="0"/>
          <w:numId w:val="2"/>
        </w:numPr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оказание дозированной помощи;</w:t>
      </w:r>
    </w:p>
    <w:p w14:paraId="6F997395">
      <w:pPr>
        <w:widowControl w:val="0"/>
        <w:numPr>
          <w:ilvl w:val="0"/>
          <w:numId w:val="2"/>
        </w:numPr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поэтапное формирование умственных действий;</w:t>
      </w:r>
    </w:p>
    <w:p w14:paraId="6CF3FC89">
      <w:pPr>
        <w:widowControl w:val="0"/>
        <w:numPr>
          <w:ilvl w:val="0"/>
          <w:numId w:val="2"/>
        </w:numPr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опережающее консультирование по трудным темам;</w:t>
      </w:r>
    </w:p>
    <w:p w14:paraId="672BF2B4">
      <w:pPr>
        <w:widowControl w:val="0"/>
        <w:numPr>
          <w:ilvl w:val="0"/>
          <w:numId w:val="2"/>
        </w:numPr>
        <w:jc w:val="both"/>
        <w:rPr>
          <w:rFonts w:ascii="Arial Unicode MS" w:hAnsi="Arial Unicode MS" w:eastAsia="Arial Unicode MS" w:cs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принятие ребёнка, игнорирование некоторых негативных поступков;</w:t>
      </w:r>
    </w:p>
    <w:p w14:paraId="1C0AC2A1">
      <w:pPr>
        <w:widowControl w:val="0"/>
        <w:numPr>
          <w:ilvl w:val="0"/>
          <w:numId w:val="2"/>
        </w:numPr>
        <w:rPr>
          <w:rFonts w:hint="eastAsia"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учет актуальных и потенциальных возможностей, обеспечение индивидуального темпа обучения и продвижения;</w:t>
      </w:r>
    </w:p>
    <w:p w14:paraId="63D948CB">
      <w:pPr>
        <w:widowControl w:val="0"/>
        <w:numPr>
          <w:ilvl w:val="0"/>
          <w:numId w:val="2"/>
        </w:numPr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профилактика и коррекция социокультурной и школьной дезадаптации;</w:t>
      </w:r>
    </w:p>
    <w:p w14:paraId="21CA7754">
      <w:pPr>
        <w:widowControl w:val="0"/>
        <w:numPr>
          <w:ilvl w:val="0"/>
          <w:numId w:val="2"/>
        </w:numPr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обеспечение ребёнку успеха в доступных ему видах деятельности</w:t>
      </w:r>
    </w:p>
    <w:p w14:paraId="6F509459">
      <w:pPr>
        <w:widowControl w:val="0"/>
        <w:numPr>
          <w:ilvl w:val="0"/>
          <w:numId w:val="2"/>
        </w:numPr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использование опорных схем, таблиц, шаблонов, доступных инструкций, презентаций ит. д.</w:t>
      </w:r>
    </w:p>
    <w:p w14:paraId="01581B70">
      <w:pPr>
        <w:widowControl w:val="0"/>
        <w:numPr>
          <w:ilvl w:val="0"/>
          <w:numId w:val="2"/>
        </w:numPr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использование поощрений, повышение самооценки ребенка, укрепление в нем веры в свои силы;</w:t>
      </w:r>
    </w:p>
    <w:p w14:paraId="2C2149F7">
      <w:pPr>
        <w:widowControl w:val="0"/>
        <w:numPr>
          <w:ilvl w:val="0"/>
          <w:numId w:val="2"/>
        </w:numPr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color w:val="000000"/>
        </w:rPr>
        <w:t>поэтапное обобщение проделанной на уроке работы.</w:t>
      </w:r>
    </w:p>
    <w:p w14:paraId="141F5E01">
      <w:pPr>
        <w:widowControl w:val="0"/>
        <w:jc w:val="both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b/>
          <w:bCs/>
          <w:color w:val="000000"/>
        </w:rPr>
        <w:t xml:space="preserve">Типы уроков: </w:t>
      </w:r>
      <w:r>
        <w:rPr>
          <w:rFonts w:ascii="Times New Roman" w:hAnsi="Times New Roman" w:eastAsia="Arial Unicode MS"/>
          <w:color w:val="000000"/>
        </w:rPr>
        <w:t>урок изучения нового материала, урок - игра, комбинированный урок, урок решения задач, обобщения и систематизации знаний, урок закрепления знаний, урок - контрольная работа.</w:t>
      </w:r>
    </w:p>
    <w:p w14:paraId="1266001B">
      <w:pPr>
        <w:widowControl w:val="0"/>
        <w:rPr>
          <w:rFonts w:ascii="Times New Roman" w:hAnsi="Times New Roman" w:eastAsia="Arial Unicode MS"/>
          <w:color w:val="000000"/>
        </w:rPr>
      </w:pPr>
      <w:r>
        <w:rPr>
          <w:rFonts w:ascii="Times New Roman" w:hAnsi="Times New Roman" w:eastAsia="Arial Unicode MS"/>
          <w:b/>
          <w:bCs/>
          <w:color w:val="000000"/>
        </w:rPr>
        <w:t xml:space="preserve">Виды деятельности: </w:t>
      </w:r>
      <w:r>
        <w:rPr>
          <w:rFonts w:ascii="Times New Roman" w:hAnsi="Times New Roman" w:eastAsia="Arial Unicode MS"/>
          <w:color w:val="000000"/>
        </w:rPr>
        <w:t xml:space="preserve">индивидуальная работа, фронтальная работа, работа в группах, парах. </w:t>
      </w:r>
      <w:r>
        <w:rPr>
          <w:rFonts w:ascii="Times New Roman" w:hAnsi="Times New Roman" w:eastAsia="Arial Unicode MS"/>
          <w:b/>
          <w:bCs/>
          <w:color w:val="000000"/>
        </w:rPr>
        <w:t xml:space="preserve">Технологии: </w:t>
      </w:r>
      <w:r>
        <w:rPr>
          <w:rFonts w:ascii="Times New Roman" w:hAnsi="Times New Roman" w:eastAsia="Arial Unicode MS"/>
          <w:color w:val="000000"/>
        </w:rPr>
        <w:t>Личностно-ориентированная технология, игровые технологии, технология проблемного обучения, технология уровневой дифференциации, здоровьесберегающие технологии, ИКТ.</w:t>
      </w:r>
    </w:p>
    <w:p w14:paraId="7F9D5429">
      <w:pPr>
        <w:keepNext/>
        <w:keepLines/>
        <w:widowControl w:val="0"/>
        <w:spacing w:before="0" w:beforeAutospacing="0" w:after="0" w:afterAutospacing="0" w:line="280" w:lineRule="exact"/>
        <w:ind w:left="240"/>
        <w:outlineLvl w:val="0"/>
        <w:rPr>
          <w:rFonts w:ascii="Times New Roman" w:hAnsi="Times New Roman"/>
          <w:b/>
          <w:bCs/>
          <w:sz w:val="28"/>
          <w:szCs w:val="28"/>
          <w:lang w:bidi="ru-RU"/>
        </w:rPr>
      </w:pPr>
      <w:bookmarkStart w:id="0" w:name="bookmark20"/>
      <w:r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  <w:t>Тематическое планирование</w:t>
      </w:r>
      <w:bookmarkEnd w:id="0"/>
      <w:r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  <w:t xml:space="preserve">    6 КЛАСС</w:t>
      </w:r>
    </w:p>
    <w:tbl>
      <w:tblPr>
        <w:tblStyle w:val="3"/>
        <w:tblW w:w="9855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72"/>
        <w:gridCol w:w="1930"/>
        <w:gridCol w:w="1037"/>
        <w:gridCol w:w="1651"/>
        <w:gridCol w:w="1834"/>
        <w:gridCol w:w="2731"/>
      </w:tblGrid>
      <w:tr w14:paraId="34B5596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1" w:hRule="exact"/>
          <w:jc w:val="center"/>
        </w:trPr>
        <w:tc>
          <w:tcPr>
            <w:tcW w:w="67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51B2ACC4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2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Times New Roman" w:hAnsi="Times New Roman" w:eastAsia="Arial Unicode MS"/>
                <w:b/>
                <w:bCs/>
                <w:color w:val="000000"/>
                <w:sz w:val="22"/>
                <w:szCs w:val="22"/>
                <w:lang w:bidi="ru-RU"/>
              </w:rPr>
              <w:t>№</w:t>
            </w:r>
          </w:p>
          <w:p w14:paraId="4E9ACF6B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2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Times New Roman" w:hAnsi="Times New Roman" w:eastAsia="Arial Unicode MS"/>
                <w:b/>
                <w:bCs/>
                <w:color w:val="000000"/>
                <w:sz w:val="22"/>
                <w:szCs w:val="22"/>
                <w:lang w:bidi="ru-RU"/>
              </w:rPr>
              <w:t>п/</w:t>
            </w:r>
          </w:p>
          <w:p w14:paraId="24140B26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2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Times New Roman" w:hAnsi="Times New Roman" w:eastAsia="Arial Unicode MS"/>
                <w:b/>
                <w:bCs/>
                <w:color w:val="000000"/>
                <w:sz w:val="22"/>
                <w:szCs w:val="22"/>
                <w:lang w:bidi="ru-RU"/>
              </w:rPr>
              <w:t>п</w:t>
            </w:r>
          </w:p>
        </w:tc>
        <w:tc>
          <w:tcPr>
            <w:tcW w:w="193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2FFC6B06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Times New Roman" w:hAnsi="Times New Roman" w:eastAsia="Arial Unicode MS"/>
                <w:b/>
                <w:bCs/>
                <w:color w:val="000000"/>
                <w:sz w:val="22"/>
                <w:szCs w:val="22"/>
                <w:lang w:bidi="ru-RU"/>
              </w:rPr>
              <w:t>Наименовани е разделов и тем</w:t>
            </w:r>
          </w:p>
          <w:p w14:paraId="01A2A431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Times New Roman" w:hAnsi="Times New Roman" w:eastAsia="Arial Unicode MS"/>
                <w:b/>
                <w:bCs/>
                <w:color w:val="000000"/>
                <w:sz w:val="22"/>
                <w:szCs w:val="22"/>
                <w:lang w:bidi="ru-RU"/>
              </w:rPr>
              <w:t>программы</w:t>
            </w:r>
          </w:p>
        </w:tc>
        <w:tc>
          <w:tcPr>
            <w:tcW w:w="4522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 w14:paraId="5781AB90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Times New Roman" w:hAnsi="Times New Roman" w:eastAsia="Arial Unicode MS"/>
                <w:b/>
                <w:bCs/>
                <w:color w:val="000000"/>
                <w:sz w:val="22"/>
                <w:szCs w:val="22"/>
                <w:lang w:bidi="ru-RU"/>
              </w:rPr>
              <w:t>Количество часов</w:t>
            </w:r>
          </w:p>
        </w:tc>
        <w:tc>
          <w:tcPr>
            <w:tcW w:w="2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249FA342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Times New Roman" w:hAnsi="Times New Roman" w:eastAsia="Arial Unicode MS"/>
                <w:b/>
                <w:bCs/>
                <w:color w:val="000000"/>
                <w:sz w:val="22"/>
                <w:szCs w:val="22"/>
                <w:lang w:bidi="ru-RU"/>
              </w:rPr>
              <w:t>Электронные</w:t>
            </w:r>
          </w:p>
          <w:p w14:paraId="1B46E828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Times New Roman" w:hAnsi="Times New Roman" w:eastAsia="Arial Unicode MS"/>
                <w:b/>
                <w:bCs/>
                <w:color w:val="000000"/>
                <w:sz w:val="22"/>
                <w:szCs w:val="22"/>
                <w:lang w:bidi="ru-RU"/>
              </w:rPr>
              <w:t>(цифровые)</w:t>
            </w:r>
          </w:p>
          <w:p w14:paraId="0A44FD75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Times New Roman" w:hAnsi="Times New Roman" w:eastAsia="Arial Unicode MS"/>
                <w:b/>
                <w:bCs/>
                <w:color w:val="000000"/>
                <w:sz w:val="22"/>
                <w:szCs w:val="22"/>
                <w:lang w:bidi="ru-RU"/>
              </w:rPr>
              <w:t>образовательные</w:t>
            </w:r>
          </w:p>
          <w:p w14:paraId="13BC2A74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Times New Roman" w:hAnsi="Times New Roman" w:eastAsia="Arial Unicode MS"/>
                <w:b/>
                <w:bCs/>
                <w:color w:val="000000"/>
                <w:sz w:val="22"/>
                <w:szCs w:val="22"/>
                <w:lang w:bidi="ru-RU"/>
              </w:rPr>
              <w:t>ресурсы</w:t>
            </w:r>
          </w:p>
        </w:tc>
      </w:tr>
      <w:tr w14:paraId="79F40A2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75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 w14:paraId="2C3416F8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40" w:lineRule="auto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</w:p>
        </w:tc>
        <w:tc>
          <w:tcPr>
            <w:tcW w:w="1930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 w14:paraId="6561EB4D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40" w:lineRule="auto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88CE68D">
            <w:pPr>
              <w:framePr w:w="9854" w:wrap="notBeside" w:vAnchor="text" w:hAnchor="text" w:xAlign="center" w:y="1"/>
              <w:widowControl w:val="0"/>
              <w:spacing w:before="0" w:beforeAutospacing="0" w:after="180" w:afterAutospacing="0" w:line="220" w:lineRule="exact"/>
              <w:ind w:righ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Times New Roman" w:hAnsi="Times New Roman" w:eastAsia="Arial Unicode MS"/>
                <w:b/>
                <w:bCs/>
                <w:color w:val="000000"/>
                <w:sz w:val="22"/>
                <w:szCs w:val="22"/>
                <w:lang w:bidi="ru-RU"/>
              </w:rPr>
              <w:t>Всего</w:t>
            </w:r>
          </w:p>
          <w:p w14:paraId="5075998C">
            <w:pPr>
              <w:framePr w:w="9854" w:wrap="notBeside" w:vAnchor="text" w:hAnchor="text" w:xAlign="center" w:y="1"/>
              <w:widowControl w:val="0"/>
              <w:spacing w:before="180" w:beforeAutospacing="0" w:after="0" w:afterAutospacing="0" w:line="220" w:lineRule="exact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A90601B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22" w:lineRule="exact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Times New Roman" w:hAnsi="Times New Roman" w:eastAsia="Arial Unicode MS"/>
                <w:b/>
                <w:bCs/>
                <w:color w:val="000000"/>
                <w:sz w:val="22"/>
                <w:szCs w:val="22"/>
                <w:lang w:bidi="ru-RU"/>
              </w:rPr>
              <w:t>Контрольные работы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FC3DA41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22" w:lineRule="exact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Times New Roman" w:hAnsi="Times New Roman" w:eastAsia="Arial Unicode MS"/>
                <w:b/>
                <w:bCs/>
                <w:color w:val="000000"/>
                <w:sz w:val="22"/>
                <w:szCs w:val="22"/>
                <w:lang w:bidi="ru-RU"/>
              </w:rPr>
              <w:t>Практические работы</w:t>
            </w:r>
          </w:p>
        </w:tc>
        <w:tc>
          <w:tcPr>
            <w:tcW w:w="2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3798BF6A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40" w:lineRule="auto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</w:p>
        </w:tc>
      </w:tr>
      <w:tr w14:paraId="2E40D58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44" w:hRule="exac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235EF9B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1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A35CFC6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Входная</w:t>
            </w:r>
          </w:p>
          <w:p w14:paraId="4D7096D3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контрольная</w:t>
            </w:r>
          </w:p>
          <w:p w14:paraId="735709D2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работа.</w:t>
            </w:r>
          </w:p>
          <w:p w14:paraId="6D20B014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Натуральные</w:t>
            </w:r>
          </w:p>
          <w:p w14:paraId="1A0FD399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числа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C355073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ind w:right="240"/>
              <w:jc w:val="righ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30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45C2AA3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2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EDC878E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2</w:t>
            </w: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493259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88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Библиотека ЦОК</w:t>
            </w:r>
          </w:p>
          <w:p w14:paraId="1C1D3935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88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https://m.edsoo.ru/7f4147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  <w:p w14:paraId="28285490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88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36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</w:tc>
      </w:tr>
      <w:tr w14:paraId="1CFAF9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48" w:hRule="exac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84C853F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2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 w14:paraId="7AA07642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Наглядная геометрия. Прямые на плоскости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8E5C0E7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ind w:right="300"/>
              <w:jc w:val="righ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7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212652BC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40" w:lineRule="auto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5640B0AA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40" w:lineRule="auto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C656B5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88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Библиотека ЦОК</w:t>
            </w:r>
          </w:p>
          <w:p w14:paraId="75F91546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88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https://m.edsoo.ru/7f4147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  <w:p w14:paraId="6FB20F1F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88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36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</w:tc>
      </w:tr>
      <w:tr w14:paraId="0BE2D81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86" w:hRule="exac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33A94C6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3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96A6AA9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Дроби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28AC376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ind w:right="240"/>
              <w:jc w:val="righ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32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0797F8E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1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01F1D76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4</w:t>
            </w: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 w14:paraId="54BA1E85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93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Библиотека ЦОК</w:t>
            </w:r>
          </w:p>
          <w:p w14:paraId="0331B3C7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93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https://m.edsoo.ru/7f4147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  <w:p w14:paraId="24CA9C81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93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36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</w:tc>
      </w:tr>
      <w:tr w14:paraId="79456A3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46" w:hRule="exac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8887898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4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 w14:paraId="46872653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Наглядная</w:t>
            </w:r>
          </w:p>
          <w:p w14:paraId="49D62674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геометрия.</w:t>
            </w:r>
          </w:p>
          <w:p w14:paraId="378E03FC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Симметрия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E3BBE33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ind w:right="300"/>
              <w:jc w:val="righ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6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34FC9AB2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40" w:lineRule="auto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9C77548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1</w:t>
            </w: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 w14:paraId="53EB2418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93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Библиотека ЦОК</w:t>
            </w:r>
          </w:p>
          <w:p w14:paraId="7ED49DDB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93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https://rn.edsoo.ru/7f4147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  <w:p w14:paraId="3DB8E567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93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36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</w:tc>
      </w:tr>
      <w:tr w14:paraId="4B50095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86" w:hRule="exac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708E352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5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B05C018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Выражения с буквами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6A72393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ind w:right="300"/>
              <w:jc w:val="righ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6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250C837D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40" w:lineRule="auto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6C1D1804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40" w:lineRule="auto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2F47D7">
            <w:pPr>
              <w:framePr w:w="9854" w:wrap="notBeside" w:vAnchor="text" w:hAnchor="text" w:xAlign="center" w:y="1"/>
              <w:widowControl w:val="0"/>
              <w:spacing w:before="0" w:beforeAutospacing="0" w:after="120" w:afterAutospacing="0" w:line="220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Библиотека ЦОК</w:t>
            </w:r>
          </w:p>
          <w:p w14:paraId="37E3DCA5">
            <w:pPr>
              <w:framePr w:w="9854" w:wrap="notBeside" w:vAnchor="text" w:hAnchor="text" w:xAlign="center" w:y="1"/>
              <w:widowControl w:val="0"/>
              <w:spacing w:before="120" w:beforeAutospacing="0" w:after="120" w:afterAutospacing="0" w:line="220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https://m.edsoo.ru/7f4147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  <w:p w14:paraId="3B94821B">
            <w:pPr>
              <w:framePr w:w="9854" w:wrap="notBeside" w:vAnchor="text" w:hAnchor="text" w:xAlign="center" w:y="1"/>
              <w:widowControl w:val="0"/>
              <w:spacing w:before="120" w:beforeAutospacing="0" w:after="0" w:afterAutospacing="0" w:line="220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36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</w:tc>
      </w:tr>
      <w:tr w14:paraId="61BB7AA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48" w:hRule="exac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8825B84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6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BFDB0CB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Наглядная геометрия. Фигуры на плоскости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E742D6A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ind w:right="240"/>
              <w:jc w:val="righ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14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9FF3B42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1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F9147A4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1</w:t>
            </w: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763160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88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Библиотека ЦОК</w:t>
            </w:r>
          </w:p>
          <w:p w14:paraId="3850FEB3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88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https://m.edsoo.ru/7f4147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  <w:p w14:paraId="1647F62B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88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36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</w:tc>
      </w:tr>
      <w:tr w14:paraId="4455286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48" w:hRule="exac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05C565D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7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 w14:paraId="216A32DC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Положительны е и</w:t>
            </w:r>
          </w:p>
          <w:p w14:paraId="022DEC2E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отрицательные</w:t>
            </w:r>
          </w:p>
          <w:p w14:paraId="36CA546A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числа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B1526BA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ind w:right="240"/>
              <w:jc w:val="righ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40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57B6B3C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1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2ACDC972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40" w:lineRule="auto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B5DC6D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88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Библиотека ЦОК</w:t>
            </w:r>
          </w:p>
          <w:p w14:paraId="62D61C69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88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https://m.edsoo.ru/7f4147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  <w:p w14:paraId="4B0CC7AE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88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36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</w:tc>
      </w:tr>
      <w:tr w14:paraId="1839ECD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1" w:hRule="exac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1FB576D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8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0722228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Представление</w:t>
            </w:r>
          </w:p>
          <w:p w14:paraId="7255B4EE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ind w:left="240"/>
              <w:jc w:val="center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5D0B0179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ind w:right="300"/>
              <w:jc w:val="righ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6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0A447845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40" w:lineRule="auto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FC6A576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7</w:t>
            </w: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C69B21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Библиотека ЦОК</w:t>
            </w:r>
          </w:p>
        </w:tc>
      </w:tr>
    </w:tbl>
    <w:p w14:paraId="013F181A">
      <w:pPr>
        <w:framePr w:w="9854" w:wrap="notBeside" w:vAnchor="text" w:hAnchor="text" w:xAlign="center" w:y="1"/>
        <w:widowControl w:val="0"/>
        <w:spacing w:before="0" w:beforeAutospacing="0" w:after="0" w:afterAutospacing="0" w:line="240" w:lineRule="auto"/>
        <w:rPr>
          <w:rFonts w:ascii="Arial Unicode MS" w:hAnsi="Arial Unicode MS" w:eastAsia="Arial Unicode MS" w:cs="Arial Unicode MS"/>
          <w:color w:val="000000"/>
          <w:sz w:val="2"/>
          <w:szCs w:val="2"/>
          <w:lang w:bidi="ru-RU"/>
        </w:rPr>
      </w:pPr>
    </w:p>
    <w:p w14:paraId="6C8C3F76">
      <w:pPr>
        <w:widowControl w:val="0"/>
        <w:spacing w:before="0" w:beforeAutospacing="0" w:after="0" w:afterAutospacing="0" w:line="240" w:lineRule="auto"/>
        <w:rPr>
          <w:rFonts w:ascii="Arial Unicode MS" w:hAnsi="Arial Unicode MS" w:eastAsia="Arial Unicode MS" w:cs="Arial Unicode MS"/>
          <w:color w:val="000000"/>
          <w:sz w:val="2"/>
          <w:szCs w:val="2"/>
          <w:lang w:bidi="ru-RU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72"/>
        <w:gridCol w:w="1930"/>
        <w:gridCol w:w="917"/>
        <w:gridCol w:w="1771"/>
        <w:gridCol w:w="1834"/>
        <w:gridCol w:w="2731"/>
      </w:tblGrid>
      <w:tr w14:paraId="25A2D9C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5B6B7D8A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40" w:lineRule="auto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5BBFD43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данных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57EFBCEB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40" w:lineRule="auto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232F6B73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40" w:lineRule="auto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6D39D9B7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40" w:lineRule="auto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 w14:paraId="5F62317F">
            <w:pPr>
              <w:framePr w:w="9854" w:wrap="notBeside" w:vAnchor="text" w:hAnchor="text" w:xAlign="center" w:y="1"/>
              <w:widowControl w:val="0"/>
              <w:spacing w:before="0" w:beforeAutospacing="0" w:after="60" w:afterAutospacing="0" w:line="220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https://rn.edsoo.ru/7f4147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  <w:p w14:paraId="5511C441">
            <w:pPr>
              <w:framePr w:w="9854" w:wrap="notBeside" w:vAnchor="text" w:hAnchor="text" w:xAlign="center" w:y="1"/>
              <w:widowControl w:val="0"/>
              <w:spacing w:before="60" w:beforeAutospacing="0" w:after="0" w:afterAutospacing="0" w:line="220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36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</w:tc>
      </w:tr>
      <w:tr w14:paraId="21621B4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20" w:hRule="exac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388FA1C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9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 w14:paraId="68EFF011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Наглядная геометрия. Фигуры в пространстве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7D9AB98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ind w:right="280"/>
              <w:jc w:val="righ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9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5498C3E1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40" w:lineRule="auto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39F6A88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3</w:t>
            </w: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C68414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88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Библиотека ЦОК</w:t>
            </w:r>
          </w:p>
          <w:p w14:paraId="7BC5AE3B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88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https://m.edsoo.ru/7f4147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  <w:p w14:paraId="69BA0BC3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88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36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</w:tc>
      </w:tr>
      <w:tr w14:paraId="3E40B51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20" w:hRule="exact"/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BBD0154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10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CE8D67F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Повторение,</w:t>
            </w:r>
          </w:p>
          <w:p w14:paraId="7B799DF3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обобщение,</w:t>
            </w:r>
          </w:p>
          <w:p w14:paraId="03AD6EFD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систематизация</w:t>
            </w:r>
          </w:p>
          <w:p w14:paraId="2F878F31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я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E8D15E0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ind w:right="280"/>
              <w:jc w:val="righ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20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58D32BB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1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14DFE942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40" w:lineRule="auto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043ABA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88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Библиотека ЦОК</w:t>
            </w:r>
          </w:p>
          <w:p w14:paraId="564DE2C9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88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https://m.edsoo.ru/7f4147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  <w:p w14:paraId="0502248C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88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fldChar w:fldCharType="begin"/>
            </w:r>
            <w:r>
              <w:instrText xml:space="preserve"> HYPERLINK "https://m.edsoo.ru/7f414736" </w:instrText>
            </w:r>
            <w:r>
              <w:fldChar w:fldCharType="separate"/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t>36</w:t>
            </w:r>
            <w:r>
              <w:rPr>
                <w:rFonts w:ascii="Arial Unicode MS" w:hAnsi="Arial Unicode MS" w:eastAsia="Arial Unicode MS" w:cs="Arial Unicode MS"/>
                <w:color w:val="0066CC"/>
                <w:u w:val="single"/>
                <w:lang w:bidi="ru-RU"/>
              </w:rPr>
              <w:fldChar w:fldCharType="end"/>
            </w:r>
          </w:p>
        </w:tc>
      </w:tr>
      <w:tr w14:paraId="31A7715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20" w:hRule="exact"/>
          <w:jc w:val="center"/>
        </w:trPr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536F65CE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317" w:lineRule="exact"/>
              <w:ind w:left="240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ОБЩЕЕ КОЛИЧЕСТВО ЧАСОВ ПО ПРОГРАММЕ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3A169BF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ind w:right="200"/>
              <w:jc w:val="righ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170</w:t>
            </w:r>
          </w:p>
        </w:tc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1262C365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6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1EEA8AB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20" w:lineRule="exact"/>
              <w:rPr>
                <w:rFonts w:ascii="Arial Unicode MS" w:hAnsi="Arial Unicode MS" w:eastAsia="Arial Unicode MS" w:cs="Arial Unicode MS"/>
                <w:color w:val="000000"/>
                <w:lang w:bidi="ru-RU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lang w:bidi="ru-RU"/>
              </w:rPr>
              <w:t>18</w:t>
            </w:r>
          </w:p>
        </w:tc>
        <w:tc>
          <w:tcPr>
            <w:tcW w:w="2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BC9A40D">
            <w:pPr>
              <w:framePr w:w="9854" w:wrap="notBeside" w:vAnchor="text" w:hAnchor="text" w:xAlign="center" w:y="1"/>
              <w:widowControl w:val="0"/>
              <w:spacing w:before="0" w:beforeAutospacing="0" w:after="0" w:afterAutospacing="0" w:line="240" w:lineRule="auto"/>
              <w:rPr>
                <w:rFonts w:ascii="Arial Unicode MS" w:hAnsi="Arial Unicode MS" w:eastAsia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</w:tbl>
    <w:p w14:paraId="7FB42916">
      <w:pPr>
        <w:framePr w:w="9854" w:wrap="notBeside" w:vAnchor="text" w:hAnchor="text" w:xAlign="center" w:y="1"/>
        <w:widowControl w:val="0"/>
        <w:spacing w:before="0" w:beforeAutospacing="0" w:after="0" w:afterAutospacing="0" w:line="240" w:lineRule="auto"/>
        <w:rPr>
          <w:rFonts w:ascii="Arial Unicode MS" w:hAnsi="Arial Unicode MS" w:eastAsia="Arial Unicode MS" w:cs="Arial Unicode MS"/>
          <w:color w:val="000000"/>
          <w:sz w:val="2"/>
          <w:szCs w:val="2"/>
          <w:lang w:bidi="ru-RU"/>
        </w:rPr>
      </w:pPr>
    </w:p>
    <w:p w14:paraId="40BEA97C">
      <w:pPr>
        <w:spacing w:line="264" w:lineRule="auto"/>
        <w:jc w:val="both"/>
      </w:pPr>
    </w:p>
    <w:p w14:paraId="765B8B01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1" w:lineRule="auto"/>
      </w:pPr>
      <w:r>
        <w:separator/>
      </w:r>
    </w:p>
  </w:footnote>
  <w:footnote w:type="continuationSeparator" w:id="1">
    <w:p>
      <w:pPr>
        <w:spacing w:before="0" w:after="0" w:line="271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FB052B"/>
    <w:multiLevelType w:val="multilevel"/>
    <w:tmpl w:val="4CFB052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bCs w:val="0"/>
        <w:i w:val="0"/>
        <w:iCs w:val="0"/>
        <w:smallCaps w:val="0"/>
        <w:color w:val="000000"/>
      </w:rPr>
    </w:lvl>
    <w:lvl w:ilvl="1" w:tentative="0">
      <w:start w:val="0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0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0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0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0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0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0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0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62551265"/>
    <w:multiLevelType w:val="multilevel"/>
    <w:tmpl w:val="62551265"/>
    <w:lvl w:ilvl="0" w:tentative="0">
      <w:start w:val="1"/>
      <w:numFmt w:val="bullet"/>
      <w:lvlText w:val="•"/>
      <w:lvlJc w:val="left"/>
      <w:pPr>
        <w:ind w:left="720" w:hanging="360"/>
      </w:pPr>
      <w:rPr>
        <w:rFonts w:hint="default" w:ascii="Times New Roman" w:hAnsi="Times New Roman" w:cs="Times New Roman"/>
        <w:b w:val="0"/>
        <w:bCs w:val="0"/>
        <w:i w:val="0"/>
        <w:iCs w:val="0"/>
        <w:smallCaps w:val="0"/>
        <w:color w:val="000000"/>
      </w:rPr>
    </w:lvl>
    <w:lvl w:ilvl="1" w:tentative="0">
      <w:start w:val="0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0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0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0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0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0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0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0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DFC"/>
    <w:rsid w:val="00C1577B"/>
    <w:rsid w:val="00D42DFC"/>
    <w:rsid w:val="03BB27C6"/>
    <w:rsid w:val="20A67F42"/>
    <w:rsid w:val="2B263F4F"/>
    <w:rsid w:val="317B6E42"/>
    <w:rsid w:val="7FF2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71" w:lineRule="auto"/>
    </w:pPr>
    <w:rPr>
      <w:rFonts w:ascii="Calibri" w:hAnsi="Calibri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бычный (веб)1"/>
    <w:basedOn w:val="1"/>
    <w:semiHidden/>
    <w:qFormat/>
    <w:uiPriority w:val="0"/>
    <w:pPr>
      <w:spacing w:line="240" w:lineRule="auto"/>
    </w:pPr>
    <w:rPr>
      <w:rFonts w:ascii="Times New Roman" w:hAnsi="Times New Roman"/>
    </w:rPr>
  </w:style>
  <w:style w:type="paragraph" w:customStyle="1" w:styleId="5">
    <w:name w:val="Основной текст (2)"/>
    <w:basedOn w:val="1"/>
    <w:qFormat/>
    <w:uiPriority w:val="0"/>
    <w:pPr>
      <w:widowControl w:val="0"/>
      <w:shd w:val="clear" w:color="auto" w:fill="FFFFFF"/>
      <w:spacing w:line="0" w:lineRule="atLeast"/>
      <w:jc w:val="center"/>
    </w:pPr>
    <w:rPr>
      <w:rFonts w:ascii="Times New Roman" w:hAnsi="Times New Roman"/>
    </w:rPr>
  </w:style>
  <w:style w:type="paragraph" w:customStyle="1" w:styleId="6">
    <w:name w:val="Заголовок №2"/>
    <w:basedOn w:val="1"/>
    <w:qFormat/>
    <w:uiPriority w:val="0"/>
    <w:pPr>
      <w:widowControl w:val="0"/>
      <w:shd w:val="clear" w:color="auto" w:fill="FFFFFF"/>
      <w:spacing w:line="240" w:lineRule="auto"/>
      <w:outlineLvl w:val="1"/>
    </w:pPr>
    <w:rPr>
      <w:rFonts w:ascii="Times New Roman" w:hAnsi="Times New Roman"/>
      <w:b/>
      <w:bCs/>
    </w:rPr>
  </w:style>
  <w:style w:type="paragraph" w:customStyle="1" w:styleId="7">
    <w:name w:val="Основной текст (5)"/>
    <w:basedOn w:val="1"/>
    <w:qFormat/>
    <w:uiPriority w:val="0"/>
    <w:pPr>
      <w:widowControl w:val="0"/>
      <w:shd w:val="clear" w:color="auto" w:fill="FFFFFF"/>
      <w:spacing w:line="240" w:lineRule="auto"/>
      <w:jc w:val="both"/>
    </w:pPr>
    <w:rPr>
      <w:rFonts w:ascii="Times New Roman" w:hAnsi="Times New Roman"/>
      <w:i/>
      <w:iCs/>
    </w:rPr>
  </w:style>
  <w:style w:type="paragraph" w:customStyle="1" w:styleId="8">
    <w:name w:val="Основной текст (4)"/>
    <w:basedOn w:val="1"/>
    <w:qFormat/>
    <w:uiPriority w:val="0"/>
    <w:pPr>
      <w:widowControl w:val="0"/>
      <w:shd w:val="clear" w:color="auto" w:fill="FFFFFF"/>
      <w:spacing w:line="240" w:lineRule="auto"/>
      <w:jc w:val="both"/>
    </w:pPr>
    <w:rPr>
      <w:rFonts w:ascii="Times New Roman" w:hAnsi="Times New Roman"/>
      <w:b/>
      <w:bCs/>
    </w:rPr>
  </w:style>
  <w:style w:type="character" w:customStyle="1" w:styleId="9">
    <w:name w:val="15"/>
    <w:basedOn w:val="2"/>
    <w:qFormat/>
    <w:uiPriority w:val="0"/>
    <w:rPr>
      <w:rFonts w:hint="default" w:ascii="Times New Roman" w:hAnsi="Times New Roman" w:cs="Times New Roman"/>
      <w:b/>
      <w:bCs/>
      <w:color w:val="000000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14</Pages>
  <Words>4040</Words>
  <Characters>23028</Characters>
  <Lines>191</Lines>
  <Paragraphs>54</Paragraphs>
  <TotalTime>4</TotalTime>
  <ScaleCrop>false</ScaleCrop>
  <LinksUpToDate>false</LinksUpToDate>
  <CharactersWithSpaces>27014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2024-09-07T18:07:00Z</dcterms:created>
  <dc:creator>Александр Букин</dc:creator>
  <cp:lastModifiedBy>Natasha</cp:lastModifiedBy>
  <cp:lastPrinted>2024-09-10T13:35:56Z</cp:lastPrinted>
  <dcterms:modified xsi:type="dcterms:W3CDTF">2024-09-10T13:36:25Z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DC8B90A7A15C4CA388584472243E25A1_12</vt:lpwstr>
  </property>
</Properties>
</file>